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5A33E" w14:textId="50FFEBE2" w:rsidR="005B04F0" w:rsidRPr="00496940" w:rsidRDefault="00474B03" w:rsidP="008D7F7C">
      <w:pPr>
        <w:spacing w:before="120" w:after="120" w:line="280" w:lineRule="exact"/>
        <w:jc w:val="center"/>
        <w:rPr>
          <w:rFonts w:ascii="Arial" w:hAnsi="Arial" w:cs="Arial"/>
          <w:b/>
          <w:bCs/>
          <w:lang w:val="en-GB"/>
        </w:rPr>
      </w:pPr>
      <w:r w:rsidRPr="00496940">
        <w:rPr>
          <w:rFonts w:ascii="Arial" w:hAnsi="Arial" w:cs="Arial"/>
          <w:b/>
          <w:bCs/>
          <w:lang w:val="en-GB"/>
        </w:rPr>
        <w:t xml:space="preserve">NOTE ON </w:t>
      </w:r>
      <w:r w:rsidR="002105C1" w:rsidRPr="00496940">
        <w:rPr>
          <w:rFonts w:ascii="Arial" w:hAnsi="Arial" w:cs="Arial"/>
          <w:b/>
          <w:bCs/>
          <w:lang w:val="en-GB"/>
        </w:rPr>
        <w:t xml:space="preserve">ITEMS 3 TO 5 </w:t>
      </w:r>
      <w:r w:rsidRPr="00496940">
        <w:rPr>
          <w:rFonts w:ascii="Arial" w:hAnsi="Arial" w:cs="Arial"/>
          <w:b/>
          <w:bCs/>
          <w:lang w:val="en-GB"/>
        </w:rPr>
        <w:t>OF THE AGENDA OF THE EXTRAORDINARY GENERAL MEETING OF SHAREHOLDERS ("</w:t>
      </w:r>
      <w:r w:rsidR="002547A4" w:rsidRPr="00496940">
        <w:rPr>
          <w:rFonts w:ascii="Arial" w:hAnsi="Arial" w:cs="Arial"/>
          <w:b/>
          <w:bCs/>
          <w:lang w:val="en-GB"/>
        </w:rPr>
        <w:t>EMGS</w:t>
      </w:r>
      <w:r w:rsidRPr="00496940">
        <w:rPr>
          <w:rFonts w:ascii="Arial" w:hAnsi="Arial" w:cs="Arial"/>
          <w:b/>
          <w:bCs/>
          <w:lang w:val="en-GB"/>
        </w:rPr>
        <w:t>") ONE UNITED PROPERTIES S.A. (</w:t>
      </w:r>
      <w:r w:rsidR="002547A4" w:rsidRPr="00496940">
        <w:rPr>
          <w:rFonts w:ascii="Arial" w:hAnsi="Arial" w:cs="Arial"/>
          <w:b/>
          <w:bCs/>
          <w:lang w:val="en-GB"/>
        </w:rPr>
        <w:t xml:space="preserve">THE </w:t>
      </w:r>
      <w:r w:rsidRPr="00496940">
        <w:rPr>
          <w:rFonts w:ascii="Arial" w:hAnsi="Arial" w:cs="Arial"/>
          <w:b/>
          <w:bCs/>
          <w:lang w:val="en-GB"/>
        </w:rPr>
        <w:t>"COMPANY")</w:t>
      </w:r>
    </w:p>
    <w:p w14:paraId="669B24A9" w14:textId="77777777" w:rsidR="00E426CB" w:rsidRPr="00496940" w:rsidRDefault="00E426CB" w:rsidP="008D7F7C">
      <w:pPr>
        <w:spacing w:before="120" w:after="120" w:line="280" w:lineRule="exact"/>
        <w:jc w:val="center"/>
        <w:rPr>
          <w:rFonts w:ascii="Arial" w:hAnsi="Arial" w:cs="Arial"/>
          <w:b/>
          <w:bCs/>
          <w:lang w:val="en-GB"/>
        </w:rPr>
      </w:pPr>
    </w:p>
    <w:p w14:paraId="248FC3C3" w14:textId="588A141E" w:rsidR="006F01F0" w:rsidRPr="00496940" w:rsidRDefault="006F01F0" w:rsidP="000B5C24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496940">
        <w:rPr>
          <w:rFonts w:ascii="Arial" w:hAnsi="Arial" w:cs="Arial"/>
          <w:lang w:val="en-GB"/>
        </w:rPr>
        <w:t xml:space="preserve">The proposal to </w:t>
      </w:r>
      <w:r w:rsidR="00B1659A" w:rsidRPr="00496940">
        <w:rPr>
          <w:rFonts w:ascii="Arial" w:hAnsi="Arial" w:cs="Arial"/>
          <w:lang w:val="en-GB"/>
        </w:rPr>
        <w:t xml:space="preserve">conduct </w:t>
      </w:r>
      <w:r w:rsidR="006C3AF7" w:rsidRPr="00496940">
        <w:rPr>
          <w:rFonts w:ascii="Arial" w:hAnsi="Arial" w:cs="Arial"/>
          <w:bCs/>
          <w:lang w:val="en-GB"/>
        </w:rPr>
        <w:t>one or more public purchase offers with payment in cash (“</w:t>
      </w:r>
      <w:r w:rsidR="006C3AF7" w:rsidRPr="00496940">
        <w:rPr>
          <w:rFonts w:ascii="Arial" w:hAnsi="Arial" w:cs="Arial"/>
          <w:b/>
          <w:lang w:val="en-GB"/>
        </w:rPr>
        <w:t>Public Tender Offers</w:t>
      </w:r>
      <w:r w:rsidR="006C3AF7" w:rsidRPr="00496940">
        <w:rPr>
          <w:rFonts w:ascii="Arial" w:hAnsi="Arial" w:cs="Arial"/>
          <w:bCs/>
          <w:lang w:val="en-GB"/>
        </w:rPr>
        <w:t>” and each of them, a “</w:t>
      </w:r>
      <w:r w:rsidR="006C3AF7" w:rsidRPr="00496940">
        <w:rPr>
          <w:rFonts w:ascii="Arial" w:hAnsi="Arial" w:cs="Arial"/>
          <w:b/>
          <w:lang w:val="en-GB"/>
        </w:rPr>
        <w:t>Public Tender Offer</w:t>
      </w:r>
      <w:r w:rsidR="006C3AF7" w:rsidRPr="00496940">
        <w:rPr>
          <w:rFonts w:ascii="Arial" w:hAnsi="Arial" w:cs="Arial"/>
          <w:bCs/>
          <w:lang w:val="en-GB"/>
        </w:rPr>
        <w:t>”)</w:t>
      </w:r>
      <w:r w:rsidR="00496940">
        <w:rPr>
          <w:rFonts w:ascii="Arial" w:hAnsi="Arial" w:cs="Arial"/>
          <w:bCs/>
          <w:lang w:val="en-GB"/>
        </w:rPr>
        <w:t xml:space="preserve"> aims to approve </w:t>
      </w:r>
      <w:r w:rsidRPr="00496940">
        <w:rPr>
          <w:rFonts w:ascii="Arial" w:hAnsi="Arial" w:cs="Arial"/>
          <w:lang w:val="en-GB"/>
        </w:rPr>
        <w:t xml:space="preserve">the acquisition by the Company of </w:t>
      </w:r>
      <w:r w:rsidR="00546238" w:rsidRPr="00496940">
        <w:rPr>
          <w:rFonts w:ascii="Arial" w:hAnsi="Arial" w:cs="Arial"/>
          <w:lang w:val="en-GB"/>
        </w:rPr>
        <w:t>its own shares</w:t>
      </w:r>
      <w:r w:rsidR="00D247FD" w:rsidRPr="00496940">
        <w:rPr>
          <w:rFonts w:ascii="Arial" w:hAnsi="Arial" w:cs="Arial"/>
          <w:lang w:val="en-GB"/>
        </w:rPr>
        <w:t xml:space="preserve">, which </w:t>
      </w:r>
      <w:r w:rsidR="00496940">
        <w:rPr>
          <w:rFonts w:ascii="Arial" w:hAnsi="Arial" w:cs="Arial"/>
          <w:lang w:val="en-GB"/>
        </w:rPr>
        <w:t xml:space="preserve">shall </w:t>
      </w:r>
      <w:r w:rsidR="00D247FD" w:rsidRPr="00496940">
        <w:rPr>
          <w:rFonts w:ascii="Arial" w:hAnsi="Arial" w:cs="Arial"/>
          <w:lang w:val="en-GB"/>
        </w:rPr>
        <w:t>be subsequently cancel</w:t>
      </w:r>
      <w:r w:rsidR="00496940">
        <w:rPr>
          <w:rFonts w:ascii="Arial" w:hAnsi="Arial" w:cs="Arial"/>
          <w:lang w:val="en-GB"/>
        </w:rPr>
        <w:t>l</w:t>
      </w:r>
      <w:r w:rsidR="00D247FD" w:rsidRPr="00496940">
        <w:rPr>
          <w:rFonts w:ascii="Arial" w:hAnsi="Arial" w:cs="Arial"/>
          <w:lang w:val="en-GB"/>
        </w:rPr>
        <w:t xml:space="preserve">ed in order to </w:t>
      </w:r>
      <w:r w:rsidR="006C3AF7" w:rsidRPr="00496940">
        <w:rPr>
          <w:rFonts w:ascii="Arial" w:hAnsi="Arial" w:cs="Arial"/>
          <w:lang w:val="en-GB"/>
        </w:rPr>
        <w:t>decrease</w:t>
      </w:r>
      <w:r w:rsidR="00D247FD" w:rsidRPr="00496940">
        <w:rPr>
          <w:rFonts w:ascii="Arial" w:hAnsi="Arial" w:cs="Arial"/>
          <w:lang w:val="en-GB"/>
        </w:rPr>
        <w:t xml:space="preserve"> the share capital (the "</w:t>
      </w:r>
      <w:r w:rsidR="00D247FD" w:rsidRPr="00496940">
        <w:rPr>
          <w:rFonts w:ascii="Arial" w:hAnsi="Arial" w:cs="Arial"/>
          <w:b/>
          <w:bCs/>
          <w:lang w:val="en-GB"/>
        </w:rPr>
        <w:t xml:space="preserve">Share Capital </w:t>
      </w:r>
      <w:r w:rsidR="006C3AF7" w:rsidRPr="00496940">
        <w:rPr>
          <w:rFonts w:ascii="Arial" w:hAnsi="Arial" w:cs="Arial"/>
          <w:b/>
          <w:bCs/>
          <w:lang w:val="en-GB"/>
        </w:rPr>
        <w:t>Decrease</w:t>
      </w:r>
      <w:r w:rsidR="00D247FD" w:rsidRPr="00496940">
        <w:rPr>
          <w:rFonts w:ascii="Arial" w:hAnsi="Arial" w:cs="Arial"/>
          <w:lang w:val="en-GB"/>
        </w:rPr>
        <w:t>"), subject to the following conditions:</w:t>
      </w:r>
    </w:p>
    <w:p w14:paraId="506AF900" w14:textId="27524CCF" w:rsidR="00496940" w:rsidRPr="00496940" w:rsidRDefault="00496940" w:rsidP="00496940">
      <w:pPr>
        <w:pStyle w:val="ListParagraph"/>
        <w:numPr>
          <w:ilvl w:val="0"/>
          <w:numId w:val="4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496940">
        <w:rPr>
          <w:rFonts w:ascii="Arial" w:hAnsi="Arial" w:cs="Arial"/>
          <w:u w:val="single"/>
          <w:lang w:val="en-GB"/>
        </w:rPr>
        <w:t>The number of repurchased shares</w:t>
      </w:r>
      <w:r w:rsidRPr="00496940">
        <w:rPr>
          <w:rFonts w:ascii="Arial" w:hAnsi="Arial" w:cs="Arial"/>
          <w:lang w:val="en-GB"/>
        </w:rPr>
        <w:t xml:space="preserve"> will be up to 20% of the value of the subscribed and paid-up share capital;</w:t>
      </w:r>
    </w:p>
    <w:p w14:paraId="32DF58CE" w14:textId="3437E233" w:rsidR="00496940" w:rsidRPr="00496940" w:rsidRDefault="00496940" w:rsidP="00496940">
      <w:pPr>
        <w:pStyle w:val="ListParagraph"/>
        <w:numPr>
          <w:ilvl w:val="0"/>
          <w:numId w:val="4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496940">
        <w:rPr>
          <w:rFonts w:ascii="Arial" w:hAnsi="Arial" w:cs="Arial"/>
          <w:u w:val="single"/>
          <w:lang w:val="en-GB"/>
        </w:rPr>
        <w:t>The duration of the Public Tender Offer program</w:t>
      </w:r>
      <w:r w:rsidRPr="00496940">
        <w:rPr>
          <w:rFonts w:ascii="Arial" w:hAnsi="Arial" w:cs="Arial"/>
          <w:lang w:val="en-GB"/>
        </w:rPr>
        <w:t xml:space="preserve"> will be a maximum of 18 months from the adoption of the EGMS resolution, depending on market conditions, shareholder participation, and regulatory approvals;</w:t>
      </w:r>
    </w:p>
    <w:p w14:paraId="3D5EAE94" w14:textId="6BD90304" w:rsidR="00496940" w:rsidRPr="00496940" w:rsidRDefault="00496940" w:rsidP="00496940">
      <w:pPr>
        <w:pStyle w:val="ListParagraph"/>
        <w:numPr>
          <w:ilvl w:val="0"/>
          <w:numId w:val="4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496940">
        <w:rPr>
          <w:rFonts w:ascii="Arial" w:hAnsi="Arial" w:cs="Arial"/>
          <w:u w:val="single"/>
          <w:lang w:val="en-GB"/>
        </w:rPr>
        <w:t xml:space="preserve">The purchase price of the repurchased shares </w:t>
      </w:r>
      <w:r w:rsidRPr="00496940">
        <w:rPr>
          <w:rFonts w:ascii="Arial" w:hAnsi="Arial" w:cs="Arial"/>
          <w:lang w:val="en-GB"/>
        </w:rPr>
        <w:t>will be between RON 25 and RON 40, with a maximum amount allocated for this operation of RON 884,000,000;</w:t>
      </w:r>
    </w:p>
    <w:p w14:paraId="745C3223" w14:textId="280748EA" w:rsidR="00496940" w:rsidRPr="00496940" w:rsidRDefault="00496940" w:rsidP="00496940">
      <w:pPr>
        <w:pStyle w:val="ListParagraph"/>
        <w:numPr>
          <w:ilvl w:val="0"/>
          <w:numId w:val="4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496940">
        <w:rPr>
          <w:rFonts w:ascii="Arial" w:hAnsi="Arial" w:cs="Arial"/>
          <w:u w:val="single"/>
          <w:lang w:val="en-GB"/>
        </w:rPr>
        <w:t xml:space="preserve">The </w:t>
      </w:r>
      <w:r>
        <w:rPr>
          <w:rFonts w:ascii="Arial" w:hAnsi="Arial" w:cs="Arial"/>
          <w:u w:val="single"/>
          <w:lang w:val="en-GB"/>
        </w:rPr>
        <w:t>Share Capital Decrease</w:t>
      </w:r>
      <w:r w:rsidRPr="00496940">
        <w:rPr>
          <w:rFonts w:ascii="Arial" w:hAnsi="Arial" w:cs="Arial"/>
          <w:lang w:val="en-GB"/>
        </w:rPr>
        <w:t xml:space="preserve"> will be achieved by cancel</w:t>
      </w:r>
      <w:r>
        <w:rPr>
          <w:rFonts w:ascii="Arial" w:hAnsi="Arial" w:cs="Arial"/>
          <w:lang w:val="en-GB"/>
        </w:rPr>
        <w:t>l</w:t>
      </w:r>
      <w:r w:rsidRPr="00496940">
        <w:rPr>
          <w:rFonts w:ascii="Arial" w:hAnsi="Arial" w:cs="Arial"/>
          <w:lang w:val="en-GB"/>
        </w:rPr>
        <w:t xml:space="preserve">ing the shares purchased under the Public Purchase Offers, in accordance with legal provisions, </w:t>
      </w:r>
      <w:proofErr w:type="gramStart"/>
      <w:r w:rsidRPr="00496940">
        <w:rPr>
          <w:rFonts w:ascii="Arial" w:hAnsi="Arial" w:cs="Arial"/>
          <w:lang w:val="en-GB"/>
        </w:rPr>
        <w:t>taking into account</w:t>
      </w:r>
      <w:proofErr w:type="gramEnd"/>
      <w:r w:rsidRPr="00496940">
        <w:rPr>
          <w:rFonts w:ascii="Arial" w:hAnsi="Arial" w:cs="Arial"/>
          <w:lang w:val="en-GB"/>
        </w:rPr>
        <w:t xml:space="preserve"> the cancellation of a maximum of 22,100,000 own shares with a nominal value of RON 10 and representing 20% of the Company's share capital;</w:t>
      </w:r>
    </w:p>
    <w:p w14:paraId="0FFC68C5" w14:textId="0DED0122" w:rsidR="00496940" w:rsidRPr="00496940" w:rsidRDefault="00496940" w:rsidP="00496940">
      <w:pPr>
        <w:pStyle w:val="ListParagraph"/>
        <w:numPr>
          <w:ilvl w:val="0"/>
          <w:numId w:val="4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496940">
        <w:rPr>
          <w:rFonts w:ascii="Arial" w:hAnsi="Arial" w:cs="Arial"/>
          <w:u w:val="single"/>
          <w:lang w:val="en-GB"/>
        </w:rPr>
        <w:t xml:space="preserve">The purpose of the cancellation of shares and the </w:t>
      </w:r>
      <w:r>
        <w:rPr>
          <w:rFonts w:ascii="Arial" w:hAnsi="Arial" w:cs="Arial"/>
          <w:u w:val="single"/>
          <w:lang w:val="en-GB"/>
        </w:rPr>
        <w:t>Share Capital Decrease</w:t>
      </w:r>
      <w:r w:rsidRPr="00496940">
        <w:rPr>
          <w:rFonts w:ascii="Arial" w:hAnsi="Arial" w:cs="Arial"/>
          <w:lang w:val="en-GB"/>
        </w:rPr>
        <w:t xml:space="preserve"> is to optimize the Company's capital structure and increase long-term value for shareholders;</w:t>
      </w:r>
    </w:p>
    <w:p w14:paraId="0ADFB627" w14:textId="02069FCE" w:rsidR="006C3AF7" w:rsidRPr="00496940" w:rsidRDefault="00496940" w:rsidP="00496940">
      <w:pPr>
        <w:pStyle w:val="ListParagraph"/>
        <w:numPr>
          <w:ilvl w:val="0"/>
          <w:numId w:val="4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496940">
        <w:rPr>
          <w:rFonts w:ascii="Arial" w:hAnsi="Arial" w:cs="Arial"/>
          <w:u w:val="single"/>
          <w:lang w:val="en-GB"/>
        </w:rPr>
        <w:t>The members of the Board of Directors</w:t>
      </w:r>
      <w:r w:rsidRPr="00496940">
        <w:rPr>
          <w:rFonts w:ascii="Arial" w:hAnsi="Arial" w:cs="Arial"/>
          <w:lang w:val="en-GB"/>
        </w:rPr>
        <w:t>, including the co-founders of the Company, will maintain the number of shares they hold and will not participate in the Public Tender Offers.</w:t>
      </w:r>
    </w:p>
    <w:sectPr w:rsidR="006C3AF7" w:rsidRPr="00496940" w:rsidSect="00E00C5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770" w:right="1440" w:bottom="1440" w:left="1440" w:header="0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A87D2" w14:textId="77777777" w:rsidR="00BB6105" w:rsidRDefault="00BB6105" w:rsidP="008046BD">
      <w:r>
        <w:separator/>
      </w:r>
    </w:p>
  </w:endnote>
  <w:endnote w:type="continuationSeparator" w:id="0">
    <w:p w14:paraId="7D7DB0FB" w14:textId="77777777" w:rsidR="00BB6105" w:rsidRDefault="00BB6105" w:rsidP="00804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 Pro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7B31" w14:textId="210CB2BE" w:rsidR="00EE240C" w:rsidRDefault="00E30916">
    <w:pPr>
      <w:pStyle w:val="Footer"/>
      <w:rPr>
        <w:b/>
        <w:bCs/>
        <w:color w:val="29274D"/>
        <w:sz w:val="12"/>
        <w:szCs w:val="12"/>
      </w:rPr>
    </w:pP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C39751" wp14:editId="2C115E15">
              <wp:simplePos x="0" y="0"/>
              <wp:positionH relativeFrom="column">
                <wp:posOffset>2576195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1641643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3DABFC" w14:textId="0479A7E8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office@one.ro</w:t>
                          </w:r>
                        </w:p>
                        <w:p w14:paraId="0EFBA0F7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C397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2.85pt;margin-top:3.75pt;width:65.7pt;height:26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" filled="f" stroked="f" strokeweight=".5pt">
              <v:textbox>
                <w:txbxContent>
                  <w:p w14:paraId="2E3DABFC" w14:textId="0479A7E8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office@one.ro</w:t>
                    </w:r>
                  </w:p>
                  <w:p w14:paraId="0EFBA0F7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51A19" wp14:editId="13868E64">
              <wp:simplePos x="0" y="0"/>
              <wp:positionH relativeFrom="column">
                <wp:posOffset>1511300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9490188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D19A9E" w14:textId="14A75D33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+4031 225 1000</w:t>
                          </w:r>
                        </w:p>
                        <w:p w14:paraId="53B8637E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7A51A19" id="_x0000_s1027" type="#_x0000_t202" style="position:absolute;margin-left:119pt;margin-top:3.75pt;width:65.7pt;height:2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0tGQ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" filled="f" stroked="f" strokeweight=".5pt">
              <v:textbox>
                <w:txbxContent>
                  <w:p w14:paraId="39D19A9E" w14:textId="14A75D33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+4031 225 1000</w:t>
                    </w:r>
                  </w:p>
                  <w:p w14:paraId="53B8637E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4C6E58" wp14:editId="6A532A31">
              <wp:simplePos x="0" y="0"/>
              <wp:positionH relativeFrom="column">
                <wp:posOffset>3494405</wp:posOffset>
              </wp:positionH>
              <wp:positionV relativeFrom="paragraph">
                <wp:posOffset>48162</wp:posOffset>
              </wp:positionV>
              <wp:extent cx="834390" cy="341630"/>
              <wp:effectExtent l="0" t="0" r="0" b="0"/>
              <wp:wrapNone/>
              <wp:docPr id="11914813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8805B8" w14:textId="562F4991" w:rsidR="00736FA4" w:rsidRDefault="00736FA4"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www.one.ro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4C6E58" id="_x0000_s1028" type="#_x0000_t202" style="position:absolute;margin-left:275.15pt;margin-top:3.8pt;width:65.7pt;height:2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yJ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" filled="f" stroked="f" strokeweight=".5pt">
              <v:textbox>
                <w:txbxContent>
                  <w:p w14:paraId="2E8805B8" w14:textId="562F4991" w:rsidR="00736FA4" w:rsidRDefault="00736FA4"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www.one.ro</w:t>
                    </w:r>
                  </w:p>
                </w:txbxContent>
              </v:textbox>
            </v:shape>
          </w:pict>
        </mc:Fallback>
      </mc:AlternateContent>
    </w:r>
    <w:r w:rsidR="00B00C9B"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B6684E" wp14:editId="0D22C013">
              <wp:simplePos x="0" y="0"/>
              <wp:positionH relativeFrom="column">
                <wp:posOffset>4141372</wp:posOffset>
              </wp:positionH>
              <wp:positionV relativeFrom="paragraph">
                <wp:posOffset>42545</wp:posOffset>
              </wp:positionV>
              <wp:extent cx="2396980" cy="697042"/>
              <wp:effectExtent l="0" t="0" r="0" b="0"/>
              <wp:wrapNone/>
              <wp:docPr id="101849745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980" cy="6970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5EB741" w14:textId="5D001118" w:rsidR="00EE240C" w:rsidRDefault="00EE240C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  <w:r w:rsidRPr="00EE240C"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ONE United Properties S.A.</w:t>
                          </w:r>
                        </w:p>
                        <w:p w14:paraId="109AB40E" w14:textId="77777777" w:rsidR="00B00C9B" w:rsidRDefault="00B00C9B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</w:p>
                        <w:p w14:paraId="3DF1CE5E" w14:textId="183E7A3D" w:rsidR="00B00C9B" w:rsidRDefault="00B00C9B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Str. Maxim Gorki 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20, Sector 1, 011952, </w:t>
                          </w:r>
                          <w:proofErr w:type="spellStart"/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București</w:t>
                          </w:r>
                          <w:proofErr w:type="spellEnd"/>
                        </w:p>
                        <w:p w14:paraId="4E0666C8" w14:textId="4AFD0865" w:rsidR="00B00C9B" w:rsidRPr="00EE240C" w:rsidRDefault="00B00C9B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J40/21705/2007; (EUID) ROONRC.J40/21705/2007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B6684E" id="_x0000_s1029" type="#_x0000_t202" style="position:absolute;margin-left:326.1pt;margin-top:3.35pt;width:188.75pt;height:5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" filled="f" stroked="f" strokeweight=".5pt">
              <v:textbox>
                <w:txbxContent>
                  <w:p w14:paraId="055EB741" w14:textId="5D001118" w:rsidR="00EE240C" w:rsidRDefault="00EE240C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  <w:r w:rsidRPr="00EE240C"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ONE United Properties S.A.</w:t>
                    </w:r>
                  </w:p>
                  <w:p w14:paraId="109AB40E" w14:textId="77777777" w:rsidR="00B00C9B" w:rsidRDefault="00B00C9B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</w:p>
                  <w:p w14:paraId="3DF1CE5E" w14:textId="183E7A3D" w:rsidR="00B00C9B" w:rsidRDefault="00B00C9B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Str. Maxim Gorki 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20, Sector 1, 011952, </w:t>
                    </w:r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București</w:t>
                    </w:r>
                  </w:p>
                  <w:p w14:paraId="4E0666C8" w14:textId="4AFD0865" w:rsidR="00B00C9B" w:rsidRPr="00EE240C" w:rsidRDefault="00B00C9B">
                    <w:pPr>
                      <w:rPr>
                        <w:b/>
                        <w:bCs/>
                      </w:rPr>
                    </w:pP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J40/21705/2007; (EUID) ROONRC.J40/21705/2007</w:t>
                    </w:r>
                  </w:p>
                </w:txbxContent>
              </v:textbox>
            </v:shape>
          </w:pict>
        </mc:Fallback>
      </mc:AlternateContent>
    </w:r>
  </w:p>
  <w:p w14:paraId="74F21929" w14:textId="633B2C2B" w:rsidR="00284905" w:rsidRDefault="00284905">
    <w:pPr>
      <w:pStyle w:val="Footer"/>
      <w:rPr>
        <w:b/>
        <w:bCs/>
        <w:color w:val="29274D"/>
        <w:sz w:val="12"/>
        <w:szCs w:val="12"/>
      </w:rPr>
    </w:pPr>
    <w:r w:rsidRPr="00284905">
      <w:rPr>
        <w:b/>
        <w:bCs/>
        <w:color w:val="29274D"/>
        <w:sz w:val="12"/>
        <w:szCs w:val="12"/>
      </w:rPr>
      <w:t>ONE TOWER</w:t>
    </w:r>
    <w:r w:rsidR="00E30916">
      <w:rPr>
        <w:b/>
        <w:bCs/>
        <w:color w:val="29274D"/>
        <w:sz w:val="12"/>
        <w:szCs w:val="12"/>
      </w:rPr>
      <w:t xml:space="preserve">           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DD4D297" wp14:editId="5BDE2860">
          <wp:extent cx="81280" cy="81280"/>
          <wp:effectExtent l="0" t="0" r="0" b="0"/>
          <wp:docPr id="44608695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086958" name="Picture 446086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916">
      <w:rPr>
        <w:b/>
        <w:bCs/>
        <w:color w:val="29274D"/>
        <w:sz w:val="12"/>
        <w:szCs w:val="12"/>
      </w:rPr>
      <w:t xml:space="preserve">     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2C14D99" wp14:editId="5FD6CEE7">
          <wp:extent cx="113792" cy="81280"/>
          <wp:effectExtent l="0" t="0" r="0" b="0"/>
          <wp:docPr id="65328349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283495" name="Picture 65328349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916">
      <w:rPr>
        <w:b/>
        <w:bCs/>
        <w:color w:val="29274D"/>
        <w:sz w:val="12"/>
        <w:szCs w:val="12"/>
      </w:rPr>
      <w:t xml:space="preserve">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7987E904" wp14:editId="0D8A6494">
          <wp:extent cx="88900" cy="88900"/>
          <wp:effectExtent l="0" t="0" r="0" b="0"/>
          <wp:docPr id="20593229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322920" name="Picture 205932292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B4F6E2" w14:textId="165A0B8E" w:rsidR="00284905" w:rsidRDefault="00284905">
    <w:pPr>
      <w:pStyle w:val="Footer"/>
      <w:rPr>
        <w:b/>
        <w:bCs/>
        <w:color w:val="29274D"/>
        <w:sz w:val="12"/>
        <w:szCs w:val="12"/>
      </w:rPr>
    </w:pPr>
  </w:p>
  <w:p w14:paraId="5C2A1277" w14:textId="160318F9" w:rsidR="00284905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 w:rsidRPr="00284905">
      <w:rPr>
        <w:rFonts w:ascii="Century Gothic Pro" w:hAnsi="Century Gothic Pro"/>
        <w:color w:val="29274D"/>
        <w:sz w:val="12"/>
        <w:szCs w:val="12"/>
      </w:rPr>
      <w:t xml:space="preserve">Et. 16, Calea Floreasca 165, </w:t>
    </w:r>
    <w:r>
      <w:rPr>
        <w:rFonts w:ascii="Century Gothic Pro" w:hAnsi="Century Gothic Pro"/>
        <w:color w:val="29274D"/>
        <w:sz w:val="12"/>
        <w:szCs w:val="12"/>
      </w:rPr>
      <w:t>Sector 1,</w:t>
    </w:r>
    <w:r w:rsidR="00736FA4">
      <w:rPr>
        <w:rFonts w:ascii="Century Gothic Pro" w:hAnsi="Century Gothic Pro"/>
        <w:color w:val="29274D"/>
        <w:sz w:val="12"/>
        <w:szCs w:val="12"/>
      </w:rPr>
      <w:t xml:space="preserve">      </w:t>
    </w:r>
  </w:p>
  <w:p w14:paraId="43E54452" w14:textId="2B075A3E" w:rsidR="00284905" w:rsidRPr="00736FA4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>
      <w:rPr>
        <w:rFonts w:ascii="Century Gothic Pro" w:hAnsi="Century Gothic Pro"/>
        <w:color w:val="29274D"/>
        <w:sz w:val="12"/>
        <w:szCs w:val="12"/>
      </w:rPr>
      <w:t>014459</w:t>
    </w:r>
    <w:r w:rsidR="00736FA4">
      <w:rPr>
        <w:rFonts w:ascii="Century Gothic Pro" w:hAnsi="Century Gothic Pro"/>
        <w:color w:val="29274D"/>
        <w:sz w:val="12"/>
        <w:szCs w:val="12"/>
      </w:rPr>
      <w:t xml:space="preserve">, </w:t>
    </w:r>
    <w:r w:rsidRPr="00284905">
      <w:rPr>
        <w:rFonts w:ascii="Century Gothic Pro" w:hAnsi="Century Gothic Pro"/>
        <w:color w:val="29274D"/>
        <w:sz w:val="12"/>
        <w:szCs w:val="12"/>
      </w:rPr>
      <w:t>Bucharest</w:t>
    </w:r>
    <w:r w:rsidR="00736FA4">
      <w:rPr>
        <w:rFonts w:ascii="Century Gothic Pro" w:hAnsi="Century Gothic Pro"/>
        <w:color w:val="29274D"/>
        <w:sz w:val="12"/>
        <w:szCs w:val="12"/>
      </w:rPr>
      <w:t xml:space="preserve">, </w:t>
    </w:r>
    <w:r w:rsidR="00736FA4">
      <w:rPr>
        <w:rFonts w:ascii="Century Gothic Pro" w:hAnsi="Century Gothic Pro"/>
        <w:color w:val="29274D"/>
        <w:sz w:val="12"/>
        <w:szCs w:val="12"/>
        <w:lang w:val="ro-RO"/>
      </w:rPr>
      <w:t>Romania</w:t>
    </w:r>
  </w:p>
  <w:p w14:paraId="6924DD76" w14:textId="77777777" w:rsidR="00284905" w:rsidRPr="00284905" w:rsidRDefault="00284905">
    <w:pPr>
      <w:pStyle w:val="Footer"/>
      <w:rPr>
        <w:b/>
        <w:bCs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3B8C8" w14:textId="77777777" w:rsidR="00BB6105" w:rsidRDefault="00BB6105" w:rsidP="008046BD">
      <w:r>
        <w:separator/>
      </w:r>
    </w:p>
  </w:footnote>
  <w:footnote w:type="continuationSeparator" w:id="0">
    <w:p w14:paraId="45BD9BCF" w14:textId="77777777" w:rsidR="00BB6105" w:rsidRDefault="00BB6105" w:rsidP="00804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9243" w14:textId="248E736D" w:rsidR="00D93CBF" w:rsidRDefault="00000000">
    <w:pPr>
      <w:pStyle w:val="Header"/>
    </w:pPr>
    <w:r>
      <w:rPr>
        <w:noProof/>
      </w:rPr>
      <w:pict w14:anchorId="07EED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5" o:spid="_x0000_s1027" type="#_x0000_t75" alt="" style="position:absolute;margin-left:0;margin-top:0;width:445.75pt;height:630.5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D3D23" w14:textId="6D96D1E3" w:rsidR="008046BD" w:rsidRDefault="00000000" w:rsidP="008046BD">
    <w:pPr>
      <w:pStyle w:val="Header"/>
      <w:ind w:left="-1440"/>
    </w:pPr>
    <w:r>
      <w:rPr>
        <w:noProof/>
      </w:rPr>
      <w:pict w14:anchorId="4DFEE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6" o:spid="_x0000_s1026" type="#_x0000_t75" alt="" style="position:absolute;left:0;text-align:left;margin-left:0;margin-top:0;width:445.75pt;height:630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  <w:r w:rsidR="008046BD">
      <w:rPr>
        <w:noProof/>
      </w:rPr>
      <w:drawing>
        <wp:anchor distT="0" distB="0" distL="114300" distR="114300" simplePos="0" relativeHeight="251675648" behindDoc="1" locked="0" layoutInCell="1" allowOverlap="1" wp14:anchorId="3DCBC998" wp14:editId="4D93D2E0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83805" cy="10719435"/>
          <wp:effectExtent l="0" t="0" r="0" b="0"/>
          <wp:wrapNone/>
          <wp:docPr id="1729506763" name="Picture 1729506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506763" name="Picture 17295067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1071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71F6" w14:textId="08EA8EC0" w:rsidR="00D93CBF" w:rsidRDefault="00000000">
    <w:pPr>
      <w:pStyle w:val="Header"/>
    </w:pPr>
    <w:r>
      <w:rPr>
        <w:noProof/>
      </w:rPr>
      <w:pict w14:anchorId="29731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4" o:spid="_x0000_s1025" type="#_x0000_t75" alt="" style="position:absolute;margin-left:0;margin-top:0;width:445.75pt;height:630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6pt;height:6pt;visibility:visible;mso-wrap-style:square" o:bullet="t">
        <v:imagedata r:id="rId1" o:title=""/>
      </v:shape>
    </w:pict>
  </w:numPicBullet>
  <w:abstractNum w:abstractNumId="0" w15:restartNumberingAfterBreak="0">
    <w:nsid w:val="0DBE5DBB"/>
    <w:multiLevelType w:val="hybridMultilevel"/>
    <w:tmpl w:val="CEE23A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E43EF"/>
    <w:multiLevelType w:val="hybridMultilevel"/>
    <w:tmpl w:val="D2E2AA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1502D"/>
    <w:multiLevelType w:val="hybridMultilevel"/>
    <w:tmpl w:val="1368CA9A"/>
    <w:lvl w:ilvl="0" w:tplc="303A6B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0A9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2A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A65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A5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A2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B0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031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E2AC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D012CE9"/>
    <w:multiLevelType w:val="hybridMultilevel"/>
    <w:tmpl w:val="C906A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0336232">
    <w:abstractNumId w:val="2"/>
  </w:num>
  <w:num w:numId="2" w16cid:durableId="615066378">
    <w:abstractNumId w:val="3"/>
  </w:num>
  <w:num w:numId="3" w16cid:durableId="2089955092">
    <w:abstractNumId w:val="1"/>
  </w:num>
  <w:num w:numId="4" w16cid:durableId="1886679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6BD"/>
    <w:rsid w:val="00045F04"/>
    <w:rsid w:val="000B5C24"/>
    <w:rsid w:val="000D028C"/>
    <w:rsid w:val="000D5CC6"/>
    <w:rsid w:val="00102FA4"/>
    <w:rsid w:val="001106EF"/>
    <w:rsid w:val="00114D0F"/>
    <w:rsid w:val="001F4485"/>
    <w:rsid w:val="0021002B"/>
    <w:rsid w:val="002105C1"/>
    <w:rsid w:val="002547A4"/>
    <w:rsid w:val="00284905"/>
    <w:rsid w:val="00300FFD"/>
    <w:rsid w:val="0030663F"/>
    <w:rsid w:val="003335AE"/>
    <w:rsid w:val="0035278C"/>
    <w:rsid w:val="0039565C"/>
    <w:rsid w:val="003D3CD3"/>
    <w:rsid w:val="00407C8C"/>
    <w:rsid w:val="00473772"/>
    <w:rsid w:val="00474B03"/>
    <w:rsid w:val="00480FC5"/>
    <w:rsid w:val="00496940"/>
    <w:rsid w:val="004C381D"/>
    <w:rsid w:val="004F2985"/>
    <w:rsid w:val="00512091"/>
    <w:rsid w:val="00546238"/>
    <w:rsid w:val="00547BB1"/>
    <w:rsid w:val="00593012"/>
    <w:rsid w:val="005B04F0"/>
    <w:rsid w:val="00603345"/>
    <w:rsid w:val="0061439D"/>
    <w:rsid w:val="006C3AF7"/>
    <w:rsid w:val="006E4C2B"/>
    <w:rsid w:val="006F01F0"/>
    <w:rsid w:val="00730E42"/>
    <w:rsid w:val="00736FA4"/>
    <w:rsid w:val="00790EB5"/>
    <w:rsid w:val="008046BD"/>
    <w:rsid w:val="008049B0"/>
    <w:rsid w:val="00866B49"/>
    <w:rsid w:val="008D3874"/>
    <w:rsid w:val="008D7F7C"/>
    <w:rsid w:val="009D4BED"/>
    <w:rsid w:val="00A17E74"/>
    <w:rsid w:val="00A228CA"/>
    <w:rsid w:val="00A70511"/>
    <w:rsid w:val="00A8796C"/>
    <w:rsid w:val="00B00C9B"/>
    <w:rsid w:val="00B1659A"/>
    <w:rsid w:val="00B36FF2"/>
    <w:rsid w:val="00B4563F"/>
    <w:rsid w:val="00BB6105"/>
    <w:rsid w:val="00BC26DD"/>
    <w:rsid w:val="00BE6EE1"/>
    <w:rsid w:val="00C313D7"/>
    <w:rsid w:val="00C40E15"/>
    <w:rsid w:val="00CD2BC3"/>
    <w:rsid w:val="00CE1440"/>
    <w:rsid w:val="00D247FD"/>
    <w:rsid w:val="00D42324"/>
    <w:rsid w:val="00D71D7E"/>
    <w:rsid w:val="00D93CBF"/>
    <w:rsid w:val="00DB16B7"/>
    <w:rsid w:val="00E00C5E"/>
    <w:rsid w:val="00E30916"/>
    <w:rsid w:val="00E426CB"/>
    <w:rsid w:val="00E73210"/>
    <w:rsid w:val="00EA4F47"/>
    <w:rsid w:val="00EE240C"/>
    <w:rsid w:val="00F10CF3"/>
    <w:rsid w:val="00FD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3A3A6A"/>
  <w15:chartTrackingRefBased/>
  <w15:docId w15:val="{154B82A2-2BE4-264B-8C21-D52B9FE4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6B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6B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36F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598C8A-22EA-8B47-955C-F19FED42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&amp; Company</dc:creator>
  <cp:keywords>, docId:E60B0B05F1B933C1E68A4EE5D669AEA7</cp:keywords>
  <dc:description/>
  <cp:lastModifiedBy>Filip &amp; Company</cp:lastModifiedBy>
  <cp:revision>5</cp:revision>
  <dcterms:created xsi:type="dcterms:W3CDTF">2025-09-11T11:19:00Z</dcterms:created>
  <dcterms:modified xsi:type="dcterms:W3CDTF">2025-09-12T09:51:00Z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2a317c5474acb24906a158af9f30a97418b3a63ca364b37c648df270f88bf61b</vt:lpwstr>
  </property>
</Properties>
</file>